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3" w14:textId="0A553534" w:rsidR="00EC3FAB" w:rsidRPr="00960ECC" w:rsidRDefault="00C5263F" w:rsidP="00C263DA">
      <w:pPr>
        <w:pStyle w:val="Title"/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960ECC">
        <w:rPr>
          <w:rFonts w:ascii="Times New Roman" w:eastAsia="Times New Roman" w:hAnsi="Times New Roman" w:cs="Times New Roman"/>
          <w:b/>
          <w:sz w:val="32"/>
          <w:szCs w:val="32"/>
        </w:rPr>
        <w:t>Appendix A.</w:t>
      </w:r>
      <w:r w:rsidR="00960ECC" w:rsidRPr="00960ECC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bookmarkStart w:id="0" w:name="_l2lfj2mj2d38" w:colFirst="0" w:colLast="0"/>
      <w:bookmarkEnd w:id="0"/>
      <w:r w:rsidR="00960ECC" w:rsidRPr="00960ECC">
        <w:rPr>
          <w:rFonts w:ascii="Times New Roman" w:eastAsia="Times New Roman" w:hAnsi="Times New Roman" w:cs="Times New Roman"/>
          <w:b/>
          <w:sz w:val="32"/>
          <w:szCs w:val="32"/>
        </w:rPr>
        <w:t>A</w:t>
      </w:r>
      <w:r w:rsidRPr="00960ECC">
        <w:rPr>
          <w:rFonts w:ascii="Times New Roman" w:eastAsia="Times New Roman" w:hAnsi="Times New Roman" w:cs="Times New Roman"/>
          <w:b/>
          <w:sz w:val="32"/>
          <w:szCs w:val="32"/>
        </w:rPr>
        <w:t>cronyms and Initialisms Relating to Continuing Resources</w:t>
      </w:r>
    </w:p>
    <w:p w14:paraId="00000004" w14:textId="2BFCF6EF" w:rsidR="00EC3FAB" w:rsidRDefault="00EC3FAB" w:rsidP="00C263DA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83AAA77" w14:textId="00B5D292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AACR2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Anglo-American Cataloguing Rules.</w:t>
      </w:r>
      <w:r w:rsidR="001510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2nd edition.</w:t>
      </w:r>
    </w:p>
    <w:p w14:paraId="23BEE635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DAA7CFB" w14:textId="6B679B18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AACR2R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Anglo-American Cataloguing Rules. </w:t>
      </w:r>
      <w:r w:rsidR="001510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2nd edition. </w:t>
      </w:r>
      <w:r w:rsidR="001510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2002 revision.</w:t>
      </w:r>
    </w:p>
    <w:p w14:paraId="7296BF9D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899CA5" w14:textId="4ADC2DBF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BIBCO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Bibliographic Cooperative. </w:t>
      </w:r>
      <w:r w:rsidR="00FE51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BIBCO is a bibliographic component of the Program for Cooperative Cataloging (PCC), primarily responsible for monographs and integrating resources. </w:t>
      </w:r>
      <w:hyperlink r:id="rId7" w:history="1">
        <w:r w:rsidRPr="004A6661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https://www.loc.gov/aba/pcc/bibco/index.html</w:t>
        </w:r>
      </w:hyperlink>
    </w:p>
    <w:p w14:paraId="08886997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4B629F" w14:textId="7BD3E567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CONSER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Cooperative Online Serials Program.</w:t>
      </w:r>
      <w:r w:rsidR="001510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Formerly Conversion of Serials Project. </w:t>
      </w:r>
      <w:r w:rsidR="001510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CONSER is a bibliographic component of the PCC, primarily responsible for serials and integrating resources. </w:t>
      </w:r>
      <w:hyperlink r:id="rId8" w:history="1">
        <w:r w:rsidRPr="004A6661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https://www.loc.gov/aba/pcc/conser/index.html</w:t>
        </w:r>
      </w:hyperlink>
    </w:p>
    <w:p w14:paraId="7C86F584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9135130" w14:textId="5F06B8AA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DOI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Digital Object Identifier</w:t>
      </w:r>
      <w:r w:rsidR="0015108A">
        <w:rPr>
          <w:rFonts w:ascii="Times New Roman" w:eastAsia="Times New Roman" w:hAnsi="Times New Roman" w:cs="Times New Roman"/>
          <w:color w:val="000000"/>
          <w:sz w:val="24"/>
          <w:szCs w:val="24"/>
        </w:rPr>
        <w:t>.  An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alphanumeric string serving as a unique and persistent identifier for the digital object to which it is assigned.</w:t>
      </w:r>
    </w:p>
    <w:p w14:paraId="730D90AB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51EA011" w14:textId="25831358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E-ISSN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International Standard Serial Number for electronic media.</w:t>
      </w:r>
    </w:p>
    <w:p w14:paraId="3EC6EE27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EF68CB" w14:textId="1FE742D4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FRAD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Functional Requirements for Authority Data</w:t>
      </w:r>
      <w:r w:rsidR="0015108A">
        <w:rPr>
          <w:rFonts w:ascii="Times New Roman" w:eastAsia="Times New Roman" w:hAnsi="Times New Roman" w:cs="Times New Roman"/>
          <w:color w:val="000000"/>
          <w:sz w:val="24"/>
          <w:szCs w:val="24"/>
        </w:rPr>
        <w:t>.  An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entity-relationship model developed by IFLA.</w:t>
      </w:r>
    </w:p>
    <w:p w14:paraId="640EEABD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940B90" w14:textId="05FB762B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FRBR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Functional Requirements for Bibliographic Records</w:t>
      </w:r>
      <w:r w:rsidR="0015108A">
        <w:rPr>
          <w:rFonts w:ascii="Times New Roman" w:eastAsia="Times New Roman" w:hAnsi="Times New Roman" w:cs="Times New Roman"/>
          <w:color w:val="000000"/>
          <w:sz w:val="24"/>
          <w:szCs w:val="24"/>
        </w:rPr>
        <w:t>.  An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entity-relationship model developed by IFLA. Related models for authority and subject data are Functional Requirements for Authority Data (FRAD) and Functional Requirements for Subject Authority Data (FRSAD).</w:t>
      </w:r>
    </w:p>
    <w:p w14:paraId="07F302AF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8C68A8" w14:textId="1ADC3AF6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FRBRoo</w:t>
      </w:r>
      <w:proofErr w:type="spellEnd"/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FRBR-object oriented</w:t>
      </w:r>
      <w:r w:rsidR="0015108A">
        <w:rPr>
          <w:rFonts w:ascii="Times New Roman" w:eastAsia="Times New Roman" w:hAnsi="Times New Roman" w:cs="Times New Roman"/>
          <w:color w:val="000000"/>
          <w:sz w:val="24"/>
          <w:szCs w:val="24"/>
        </w:rPr>
        <w:t>.  Th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e object-oriented version of the FRBR (Functional Requirements for Bibliographic Records) family of conceptual models for bibliographic resources.</w:t>
      </w:r>
    </w:p>
    <w:p w14:paraId="10322196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497CA99" w14:textId="36844EA9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FRSAD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Functional Requirements for Subject Authority Data</w:t>
      </w:r>
      <w:r w:rsidR="0015108A">
        <w:rPr>
          <w:rFonts w:ascii="Times New Roman" w:eastAsia="Times New Roman" w:hAnsi="Times New Roman" w:cs="Times New Roman"/>
          <w:color w:val="000000"/>
          <w:sz w:val="24"/>
          <w:szCs w:val="24"/>
        </w:rPr>
        <w:t>.  A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n entity-relationship model developed by IFLA.</w:t>
      </w:r>
    </w:p>
    <w:p w14:paraId="4E33CC96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443A0F" w14:textId="517256F3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IFLA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International Federation of Library Associations and Institutions.</w:t>
      </w:r>
      <w:r w:rsidR="001510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9" w:history="1">
        <w:r w:rsidRPr="004A6661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https://www.ifla.org/</w:t>
        </w:r>
      </w:hyperlink>
    </w:p>
    <w:p w14:paraId="419F5311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740932" w14:textId="52E2441A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ISBD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International Standard Bibliographic Description.</w:t>
      </w:r>
      <w:r w:rsidR="001510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consolidated edition, issued in 2011 by IFLA, merges formerly separate texts for different types of resources, including those for serials and electronic resources listed below. </w:t>
      </w:r>
      <w:r w:rsidR="001510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The prescribed punctuation in AACR2 was governed by the ISBD.</w:t>
      </w:r>
    </w:p>
    <w:p w14:paraId="7B3E7A1F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91A267" w14:textId="4BEEE053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ISBD(CR)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International Standard Bibliographic Description–Serials and Other Continuing Resources. </w:t>
      </w:r>
      <w:r w:rsidR="001510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32A9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Published in 2002. </w:t>
      </w:r>
      <w:r w:rsidR="0015108A" w:rsidRPr="00732A9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732A9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The 2011 ISBD merged the texts of this and other specialized ISBDs to a single, consolidated edition.</w:t>
      </w:r>
    </w:p>
    <w:p w14:paraId="794DA02A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E0FF7B9" w14:textId="4E658419" w:rsidR="00995FD5" w:rsidRPr="00732A91" w:rsidRDefault="00995FD5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ISBD(ER)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International Standard Bibliographic Description–Electronic Resources</w:t>
      </w:r>
      <w:r w:rsidRPr="00732A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15108A" w:rsidRPr="00732A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32A9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Published in 2002. </w:t>
      </w:r>
      <w:r w:rsidR="0015108A" w:rsidRPr="00732A9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732A9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The 2011 ISBD merged the texts of this and other specialized ISBDs to a single, consolidated edition.</w:t>
      </w:r>
    </w:p>
    <w:p w14:paraId="3969D5A8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9F57C9" w14:textId="00112231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ISSN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International Standard Serial Number.</w:t>
      </w:r>
    </w:p>
    <w:p w14:paraId="461BBD85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F7AED4" w14:textId="2789A4E6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ISSN Canada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The center responsible for assigning ISSN (International Standard Serial Numbers) to Canadian imprints, located at Library and Archives Canada.</w:t>
      </w:r>
      <w:r w:rsidR="001510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10" w:history="1">
        <w:r w:rsidRPr="004A6661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https://www.bac-lac.gc.ca/eng/services/issn-canada/Pages/issn-cana</w:t>
        </w:r>
        <w:r w:rsidRPr="004A6661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d</w:t>
        </w:r>
        <w:r w:rsidRPr="004A6661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a.aspx</w:t>
        </w:r>
      </w:hyperlink>
    </w:p>
    <w:p w14:paraId="349411CF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4FB021D" w14:textId="0A5F1A82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ISSN-L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Linking ISSN (International Standard Serial Number), assigned by the ISSN Network to collocate different media versions of the same serial.</w:t>
      </w:r>
    </w:p>
    <w:p w14:paraId="7AADE739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8CD931" w14:textId="6687E205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KBART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Knowledge Base and Related Tools. </w:t>
      </w:r>
      <w:r w:rsidR="001510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A set of NISO recommended practices that deal with the transfer of metadata from content providers to suppliers and libraries.</w:t>
      </w:r>
    </w:p>
    <w:p w14:paraId="2C0D813C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27511A7" w14:textId="6ED67F7E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LC-PCC PS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Library of Congress-Program for Cooperative Cataloging Policy Statements</w:t>
      </w:r>
      <w:r w:rsidR="00C81B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81B65"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uidelines for following LC and PCC practices, created for use with RDA.</w:t>
      </w:r>
    </w:p>
    <w:p w14:paraId="1688AF4B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332064" w14:textId="734039BD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LCRI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Library of Congress Rule Interpretations</w:t>
      </w:r>
      <w:r w:rsidR="00C81B65">
        <w:rPr>
          <w:rFonts w:ascii="Times New Roman" w:eastAsia="Times New Roman" w:hAnsi="Times New Roman" w:cs="Times New Roman"/>
          <w:color w:val="000000"/>
          <w:sz w:val="24"/>
          <w:szCs w:val="24"/>
        </w:rPr>
        <w:t>.  G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uidelines for following LC and PCC (Program for Cooperative Cataloging) practices, created for use with AACR2 and, later, AACR2R.</w:t>
      </w:r>
    </w:p>
    <w:p w14:paraId="47DA6600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6E6563" w14:textId="490FEAC3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LRM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Library Reference Model</w:t>
      </w:r>
      <w:r w:rsidR="00C81B65">
        <w:rPr>
          <w:rFonts w:ascii="Times New Roman" w:eastAsia="Times New Roman" w:hAnsi="Times New Roman" w:cs="Times New Roman"/>
          <w:color w:val="000000"/>
          <w:sz w:val="24"/>
          <w:szCs w:val="24"/>
        </w:rPr>
        <w:t>.  D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eveloped by IFLA to consolidate FRBR, FRAD, and FRSAD and to facilitate the use of bibliographic data in linked-data environments</w:t>
      </w:r>
      <w:r w:rsidR="00C81B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81B65"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ublished in 2017.</w:t>
      </w:r>
    </w:p>
    <w:p w14:paraId="72BB7F07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343E42" w14:textId="6A3CF455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MARBI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Committee on Representation in Machine Readable Form of Bibliographic Information</w:t>
      </w:r>
      <w:r w:rsidR="00C81B65">
        <w:rPr>
          <w:rFonts w:ascii="Times New Roman" w:eastAsia="Times New Roman" w:hAnsi="Times New Roman" w:cs="Times New Roman"/>
          <w:color w:val="000000"/>
          <w:sz w:val="24"/>
          <w:szCs w:val="24"/>
        </w:rPr>
        <w:t>.  F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unctioning within the American Library Association</w:t>
      </w:r>
      <w:r w:rsidR="00C81B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2013 </w:t>
      </w:r>
      <w:r w:rsidR="00C81B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it was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replaced by the Metadata Standards Committee (MSC).</w:t>
      </w:r>
    </w:p>
    <w:p w14:paraId="16E6B192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1456C20" w14:textId="55BB9298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MARC 21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The international MARC (Machine-Readable Cataloging) coding schema for bibliographic, authority, holdings, and communications data.</w:t>
      </w:r>
    </w:p>
    <w:p w14:paraId="5F603F3A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F51F506" w14:textId="78B15EBB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MFHD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MARC 21 Format for Holdings Data.</w:t>
      </w:r>
    </w:p>
    <w:p w14:paraId="6623F185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631A226" w14:textId="49DD219D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MSC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Metadata Standards Committee (formerly MARBI)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>.  Est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ablished in 2013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>, it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evaluates and recommends metadata standards, operating with the American Library Association.</w:t>
      </w:r>
    </w:p>
    <w:p w14:paraId="646523C6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92663C5" w14:textId="435F587B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NASIG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Brief form of NASIG, Inc., previously known as North American Serials Interest Group, Inc.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11" w:history="1">
        <w:r w:rsidRPr="004A6661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</w:t>
        </w:r>
        <w:r w:rsidRPr="004A6661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:</w:t>
        </w:r>
        <w:r w:rsidRPr="004A6661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//nasig.org/</w:t>
        </w:r>
      </w:hyperlink>
    </w:p>
    <w:p w14:paraId="1C5CB593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0CE5FD8" w14:textId="1706CC57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NACO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Name Authority Cooperative. NACO is an authority component of the PCC. 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hyperlink r:id="rId12" w:history="1">
        <w:r w:rsidR="00CD401D" w:rsidRPr="00B71713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https://www.loc.gov/aba/pcc/naco/</w:t>
        </w:r>
      </w:hyperlink>
    </w:p>
    <w:p w14:paraId="667FE1B2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83FD528" w14:textId="723C1844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NDNP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National Digital Newspaper Program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>.  A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partnership between the National Endowment for the Humanities (NEH) and the Library of Congress (LC) to create a digital database of historically significant newspapers of the United States and its territories.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13" w:history="1">
        <w:r w:rsidRPr="004A6661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https://www.loc.gov/ndnp/</w:t>
        </w:r>
      </w:hyperlink>
    </w:p>
    <w:p w14:paraId="62F1158F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E14AC0" w14:textId="00D5F922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NISO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National Information Standards Organization.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NISO began as Committee Z39 of the American National Standards Institute (ANSI). 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14" w:history="1">
        <w:r w:rsidR="00CD401D" w:rsidRPr="00B71713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https://www.niso.org/</w:t>
        </w:r>
      </w:hyperlink>
    </w:p>
    <w:p w14:paraId="4FD10525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4FDA52F" w14:textId="34C4E49B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NSDP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National Serials Data Program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>.  T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he former name of the U.S. ISSN Center. 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NSDP was a section of the former LC Serial Record Division. 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Following a 2008 reorganization, the U.S. ISSN Center operates primarily from the ISSN Section of the US Programs, Law, and Literature Division (USPRLL).</w:t>
      </w:r>
    </w:p>
    <w:p w14:paraId="2A525772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B6B240" w14:textId="4E303416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OCLC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Brief form of OCLC, Inc., previously known as OCLC Online Computer Library Center, Inc.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15" w:history="1">
        <w:r w:rsidRPr="004A6661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https://www.oclc.org/</w:t>
        </w:r>
      </w:hyperlink>
    </w:p>
    <w:p w14:paraId="075D6765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E1013D" w14:textId="6ECD7C38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PCC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Program for Cooperative Cataloging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>.  M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embers create bibliographic records and related name and subject data according to common standards and guidelines. 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16" w:history="1">
        <w:r w:rsidR="00CD401D" w:rsidRPr="00B71713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https://www.loc.gov/aba/pcc/</w:t>
        </w:r>
      </w:hyperlink>
    </w:p>
    <w:p w14:paraId="7409C45E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F95FA4" w14:textId="0C57BE90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PIE-J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Presentation &amp; Identification of E-Journals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>.  A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set of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best practices developed by the NISO PIE-J Working Group and approved in 2013.</w:t>
      </w:r>
    </w:p>
    <w:p w14:paraId="21B5A3F3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1B59CD6" w14:textId="492A7AD8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PRESSoo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Conceptual model for serials and other continuing resources, published in 2017. 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The name “does not correspond to an acronym. It is a reminder of the world of the press, historically the first form of ongoing resources – and still one of the most popular.”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67CD6">
        <w:rPr>
          <w:rStyle w:val="FootnoteReference"/>
          <w:rFonts w:ascii="Times New Roman" w:eastAsia="Times New Roman" w:hAnsi="Times New Roman" w:cs="Times New Roman"/>
          <w:sz w:val="24"/>
          <w:szCs w:val="24"/>
        </w:rPr>
        <w:footnoteReference w:id="1"/>
      </w:r>
      <w:r w:rsidR="00C526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PRESSoo is an extension of </w:t>
      </w:r>
      <w:proofErr w:type="spellStart"/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FRBRoo</w:t>
      </w:r>
      <w:proofErr w:type="spellEnd"/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, wherein “</w:t>
      </w:r>
      <w:proofErr w:type="spellStart"/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oo</w:t>
      </w:r>
      <w:proofErr w:type="spellEnd"/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” signifies “object-oriented.”</w:t>
      </w:r>
    </w:p>
    <w:p w14:paraId="10FC18DD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F4E86DF" w14:textId="1BC4F665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RDA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Resource Description and Access.</w:t>
      </w:r>
    </w:p>
    <w:p w14:paraId="3D2AD1B9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298FDA4" w14:textId="1D365A14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RLIN21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Research Libraries Information Network. 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The defunct cataloging database of the Research Libraries Group (RLG), which merged with OCLC in 2006.</w:t>
      </w:r>
    </w:p>
    <w:p w14:paraId="07B9CA2C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2475452" w14:textId="7DB7988A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SACO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Subject Authorities Cooperative.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SACO is an authority component of the PCC.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17" w:history="1">
        <w:r w:rsidRPr="004A6661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https://www.loc.gov/aba/pcc/saco/</w:t>
        </w:r>
      </w:hyperlink>
    </w:p>
    <w:p w14:paraId="64076DAB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7A9C29" w14:textId="20400F21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SCCTP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Serials Cataloging Cooperative Training Program. 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CONSER coordinates the program. 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SCCTP provides standardized training materials in the field of continuing resources.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18" w:history="1">
        <w:r w:rsidRPr="004A6661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https://www.loc.gov/aba/pcc/conser/scctp/</w:t>
        </w:r>
      </w:hyperlink>
    </w:p>
    <w:p w14:paraId="77E496A6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C5D0F2" w14:textId="10A16456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SICI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Serial Item and Contribution Identifier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>.  A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NISO standard for creating a unique identifier for each issue and article of a serial, for which the ISSN formed the first portion. 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NISO withdrew SICI as a standard in 2012.</w:t>
      </w:r>
    </w:p>
    <w:p w14:paraId="7A6B661B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EEDBE16" w14:textId="55381168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SISAC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Serials Industry Standards Advisory Committee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>.  A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former committee within the Book Industry Study Group (BISG).</w:t>
      </w:r>
    </w:p>
    <w:p w14:paraId="6444B454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A23AAB" w14:textId="56E83322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SUSHI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Standardized Usage Statistics Harvesting Initiative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>.  A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NISO protocol for automatically harvesting e-resource usage data.</w:t>
      </w:r>
    </w:p>
    <w:p w14:paraId="490C4176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7B18285" w14:textId="376F58AB" w:rsidR="00995FD5" w:rsidRDefault="00995FD5" w:rsidP="0076771F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USNP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United States Newspaper Program</w:t>
      </w:r>
      <w:r w:rsidR="009A3D24">
        <w:rPr>
          <w:rFonts w:ascii="Times New Roman" w:eastAsia="Times New Roman" w:hAnsi="Times New Roman" w:cs="Times New Roman"/>
          <w:color w:val="000000"/>
          <w:sz w:val="24"/>
          <w:szCs w:val="24"/>
        </w:rPr>
        <w:t>.  A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project funded by the National Endowments for the Humanities (NEH) to microfilm newspapers published in the United States from the 18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th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century to the present. </w:t>
      </w:r>
      <w:r w:rsidR="009A3D2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It operated from 1982-2011.</w:t>
      </w:r>
    </w:p>
    <w:p w14:paraId="67B484D4" w14:textId="77777777" w:rsidR="0076771F" w:rsidRPr="004A6661" w:rsidRDefault="0076771F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E8FE56" w14:textId="3F419B48" w:rsidR="00995FD5" w:rsidRPr="004A6661" w:rsidRDefault="00995FD5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66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U.S. ISSN Center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C63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639B"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United States International Standard Serial Number Center</w:t>
      </w:r>
      <w:r w:rsidR="009A3D24">
        <w:rPr>
          <w:rFonts w:ascii="Times New Roman" w:eastAsia="Times New Roman" w:hAnsi="Times New Roman" w:cs="Times New Roman"/>
          <w:color w:val="000000"/>
          <w:sz w:val="24"/>
          <w:szCs w:val="24"/>
        </w:rPr>
        <w:t>.  As</w:t>
      </w:r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>signs ISSNs to serials publishe</w:t>
      </w:r>
      <w:bookmarkStart w:id="1" w:name="_GoBack"/>
      <w:bookmarkEnd w:id="1"/>
      <w:r w:rsidRPr="004A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 in the United States. </w:t>
      </w:r>
      <w:r w:rsidR="00CD40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19" w:history="1">
        <w:r w:rsidR="00CD401D" w:rsidRPr="00B71713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https://www.loc.gov/issn/</w:t>
        </w:r>
      </w:hyperlink>
    </w:p>
    <w:p w14:paraId="00000037" w14:textId="164A76A0" w:rsidR="00EC3FAB" w:rsidRDefault="00EC3FAB" w:rsidP="0076771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C3FAB" w:rsidSect="00CC6897">
      <w:headerReference w:type="even" r:id="rId20"/>
      <w:headerReference w:type="default" r:id="rId21"/>
      <w:footerReference w:type="even" r:id="rId22"/>
      <w:footerReference w:type="default" r:id="rId23"/>
      <w:footerReference w:type="first" r:id="rId24"/>
      <w:pgSz w:w="12240" w:h="15840" w:code="1"/>
      <w:pgMar w:top="1440" w:right="1440" w:bottom="1440" w:left="1440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B96178" w14:textId="77777777" w:rsidR="002615AC" w:rsidRDefault="002615AC" w:rsidP="00F75A9A">
      <w:pPr>
        <w:spacing w:line="240" w:lineRule="auto"/>
      </w:pPr>
      <w:r>
        <w:separator/>
      </w:r>
    </w:p>
  </w:endnote>
  <w:endnote w:type="continuationSeparator" w:id="0">
    <w:p w14:paraId="4BCBE404" w14:textId="77777777" w:rsidR="002615AC" w:rsidRDefault="002615AC" w:rsidP="00F75A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BA1CAF" w14:textId="61352330" w:rsidR="00CC6897" w:rsidRPr="00C50001" w:rsidRDefault="00CC6897" w:rsidP="00CC6897">
    <w:pPr>
      <w:pStyle w:val="Footer"/>
      <w:jc w:val="center"/>
      <w:rPr>
        <w:rFonts w:ascii="Times New Roman" w:hAnsi="Times New Roman" w:cs="Times New Roman"/>
        <w:sz w:val="18"/>
        <w:szCs w:val="18"/>
      </w:rPr>
    </w:pPr>
    <w:r w:rsidRPr="00C50001">
      <w:rPr>
        <w:rFonts w:ascii="Times New Roman" w:hAnsi="Times New Roman" w:cs="Times New Roman"/>
        <w:sz w:val="18"/>
        <w:szCs w:val="18"/>
      </w:rPr>
      <w:t>CONSER CATALOGING MANUAL</w:t>
    </w:r>
    <w:r w:rsidR="00875B80">
      <w:rPr>
        <w:rFonts w:ascii="Times New Roman" w:hAnsi="Times New Roman" w:cs="Times New Roman"/>
        <w:sz w:val="18"/>
        <w:szCs w:val="18"/>
      </w:rPr>
      <w:t xml:space="preserve"> 2021</w:t>
    </w:r>
  </w:p>
  <w:p w14:paraId="75603D54" w14:textId="5E56BF8F" w:rsidR="00CC6897" w:rsidRDefault="00CC6897" w:rsidP="00CC6897">
    <w:pPr>
      <w:pStyle w:val="Footer"/>
      <w:tabs>
        <w:tab w:val="clear" w:pos="4680"/>
        <w:tab w:val="clear" w:pos="9360"/>
        <w:tab w:val="left" w:pos="4035"/>
      </w:tabs>
    </w:pP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E78DEE" w14:textId="2A41CAAA" w:rsidR="007B1BC2" w:rsidRPr="00C50001" w:rsidRDefault="007B1BC2" w:rsidP="007B1BC2">
    <w:pPr>
      <w:pStyle w:val="Footer"/>
      <w:jc w:val="center"/>
      <w:rPr>
        <w:rFonts w:ascii="Times New Roman" w:hAnsi="Times New Roman" w:cs="Times New Roman"/>
        <w:sz w:val="18"/>
        <w:szCs w:val="18"/>
      </w:rPr>
    </w:pPr>
    <w:r w:rsidRPr="00C50001">
      <w:rPr>
        <w:rFonts w:ascii="Times New Roman" w:hAnsi="Times New Roman" w:cs="Times New Roman"/>
        <w:sz w:val="18"/>
        <w:szCs w:val="18"/>
      </w:rPr>
      <w:t>CONSER CATALOGING MANUAL</w:t>
    </w:r>
    <w:r w:rsidR="00875B80">
      <w:rPr>
        <w:rFonts w:ascii="Times New Roman" w:hAnsi="Times New Roman" w:cs="Times New Roman"/>
        <w:sz w:val="18"/>
        <w:szCs w:val="18"/>
      </w:rPr>
      <w:t xml:space="preserve"> 2021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0A2C90" w14:textId="3ECB942D" w:rsidR="00917D5A" w:rsidRPr="00C50001" w:rsidRDefault="00917D5A" w:rsidP="00917D5A">
    <w:pPr>
      <w:pStyle w:val="Footer"/>
      <w:jc w:val="center"/>
      <w:rPr>
        <w:rFonts w:ascii="Times New Roman" w:hAnsi="Times New Roman" w:cs="Times New Roman"/>
        <w:sz w:val="18"/>
        <w:szCs w:val="18"/>
      </w:rPr>
    </w:pPr>
    <w:r w:rsidRPr="00C50001">
      <w:rPr>
        <w:rFonts w:ascii="Times New Roman" w:hAnsi="Times New Roman" w:cs="Times New Roman"/>
        <w:sz w:val="18"/>
        <w:szCs w:val="18"/>
      </w:rPr>
      <w:t>CONSER CATALOGING MANUAL</w:t>
    </w:r>
    <w:r w:rsidR="00875B80">
      <w:rPr>
        <w:rFonts w:ascii="Times New Roman" w:hAnsi="Times New Roman" w:cs="Times New Roman"/>
        <w:sz w:val="18"/>
        <w:szCs w:val="18"/>
      </w:rPr>
      <w:t xml:space="preserve"> 2021</w:t>
    </w:r>
  </w:p>
  <w:p w14:paraId="182BA29D" w14:textId="77777777" w:rsidR="00917D5A" w:rsidRDefault="00917D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E0B7ED" w14:textId="77777777" w:rsidR="002615AC" w:rsidRDefault="002615AC" w:rsidP="00F75A9A">
      <w:pPr>
        <w:spacing w:line="240" w:lineRule="auto"/>
      </w:pPr>
      <w:r>
        <w:separator/>
      </w:r>
    </w:p>
  </w:footnote>
  <w:footnote w:type="continuationSeparator" w:id="0">
    <w:p w14:paraId="6486CCA4" w14:textId="77777777" w:rsidR="002615AC" w:rsidRDefault="002615AC" w:rsidP="00F75A9A">
      <w:pPr>
        <w:spacing w:line="240" w:lineRule="auto"/>
      </w:pPr>
      <w:r>
        <w:continuationSeparator/>
      </w:r>
    </w:p>
  </w:footnote>
  <w:footnote w:id="1">
    <w:p w14:paraId="669849DA" w14:textId="2F592DF6" w:rsidR="00967CD6" w:rsidRPr="00967CD6" w:rsidRDefault="00967CD6" w:rsidP="00967CD6">
      <w:pPr>
        <w:spacing w:before="240" w:after="240"/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</w:pPr>
      <w:r>
        <w:rPr>
          <w:rStyle w:val="FootnoteReference"/>
        </w:rPr>
        <w:footnoteRef/>
      </w:r>
      <w:r>
        <w:t xml:space="preserve"> </w:t>
      </w:r>
      <w:r w:rsidRPr="00967CD6">
        <w:rPr>
          <w:rFonts w:ascii="Times New Roman" w:eastAsia="Times New Roman" w:hAnsi="Times New Roman" w:cs="Times New Roman"/>
          <w:i/>
          <w:sz w:val="20"/>
          <w:szCs w:val="20"/>
        </w:rPr>
        <w:t>Definition of PRESSoo</w:t>
      </w:r>
      <w:r w:rsidRPr="00967CD6">
        <w:rPr>
          <w:rFonts w:ascii="Times New Roman" w:eastAsia="Times New Roman" w:hAnsi="Times New Roman" w:cs="Times New Roman"/>
          <w:sz w:val="20"/>
          <w:szCs w:val="20"/>
        </w:rPr>
        <w:t>. Version 1.3. August 2016, p. 8:</w:t>
      </w:r>
      <w:hyperlink r:id="rId1">
        <w:r w:rsidRPr="00967CD6">
          <w:rPr>
            <w:rFonts w:ascii="Times New Roman" w:eastAsia="Times New Roman" w:hAnsi="Times New Roman" w:cs="Times New Roman"/>
            <w:sz w:val="20"/>
            <w:szCs w:val="20"/>
          </w:rPr>
          <w:t xml:space="preserve"> </w:t>
        </w:r>
      </w:hyperlink>
      <w:hyperlink r:id="rId2">
        <w:r w:rsidRPr="00967CD6">
          <w:rPr>
            <w:rFonts w:ascii="Times New Roman" w:eastAsia="Times New Roman" w:hAnsi="Times New Roman" w:cs="Times New Roman"/>
            <w:color w:val="1155CC"/>
            <w:sz w:val="20"/>
            <w:szCs w:val="20"/>
            <w:u w:val="single"/>
          </w:rPr>
          <w:t>https://www.ifla.org/files/assets/cataloguing/PRESSoo/pressoo_v1-3.pdf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B1D680" w14:textId="6096F5B2" w:rsidR="00CC6897" w:rsidRPr="00C50001" w:rsidRDefault="00CC6897" w:rsidP="00CC6897">
    <w:pPr>
      <w:pStyle w:val="Header"/>
      <w:tabs>
        <w:tab w:val="clear" w:pos="4680"/>
        <w:tab w:val="clear" w:pos="9360"/>
        <w:tab w:val="left" w:pos="8145"/>
      </w:tabs>
      <w:rPr>
        <w:rFonts w:ascii="Times New Roman" w:hAnsi="Times New Roman" w:cs="Times New Roman"/>
        <w:sz w:val="20"/>
        <w:szCs w:val="20"/>
      </w:rPr>
    </w:pPr>
    <w:r w:rsidRPr="00C72641">
      <w:rPr>
        <w:rFonts w:ascii="Times New Roman" w:hAnsi="Times New Roman" w:cs="Times New Roman"/>
        <w:sz w:val="20"/>
        <w:szCs w:val="20"/>
      </w:rPr>
      <w:t>Acronyms and Initialisms Relating to Continuing Resources</w:t>
    </w:r>
    <w:r>
      <w:rPr>
        <w:rFonts w:ascii="Times New Roman" w:hAnsi="Times New Roman" w:cs="Times New Roman"/>
        <w:sz w:val="20"/>
        <w:szCs w:val="20"/>
      </w:rPr>
      <w:t xml:space="preserve">                                                        Appendix A,</w:t>
    </w:r>
    <w:r w:rsidRPr="00C72641">
      <w:rPr>
        <w:rFonts w:ascii="Times New Roman" w:hAnsi="Times New Roman" w:cs="Times New Roman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p</w:t>
    </w:r>
    <w:r w:rsidRPr="00C50001">
      <w:rPr>
        <w:rFonts w:ascii="Times New Roman" w:hAnsi="Times New Roman" w:cs="Times New Roman"/>
        <w:sz w:val="20"/>
        <w:szCs w:val="20"/>
      </w:rPr>
      <w:t xml:space="preserve">age </w:t>
    </w:r>
    <w:r w:rsidRPr="00C50001">
      <w:rPr>
        <w:rFonts w:ascii="Times New Roman" w:hAnsi="Times New Roman" w:cs="Times New Roman"/>
        <w:sz w:val="20"/>
        <w:szCs w:val="20"/>
      </w:rPr>
      <w:fldChar w:fldCharType="begin"/>
    </w:r>
    <w:r w:rsidRPr="00C50001">
      <w:rPr>
        <w:rFonts w:ascii="Times New Roman" w:hAnsi="Times New Roman" w:cs="Times New Roman"/>
        <w:sz w:val="20"/>
        <w:szCs w:val="20"/>
      </w:rPr>
      <w:instrText xml:space="preserve"> PAGE   \* MERGEFORMAT </w:instrText>
    </w:r>
    <w:r w:rsidRPr="00C50001">
      <w:rPr>
        <w:rFonts w:ascii="Times New Roman" w:hAnsi="Times New Roman" w:cs="Times New Roman"/>
        <w:sz w:val="20"/>
        <w:szCs w:val="20"/>
      </w:rPr>
      <w:fldChar w:fldCharType="separate"/>
    </w:r>
    <w:r w:rsidR="00732A91">
      <w:rPr>
        <w:rFonts w:ascii="Times New Roman" w:hAnsi="Times New Roman" w:cs="Times New Roman"/>
        <w:noProof/>
        <w:sz w:val="20"/>
        <w:szCs w:val="20"/>
      </w:rPr>
      <w:t>4</w:t>
    </w:r>
    <w:r w:rsidRPr="00C50001">
      <w:rPr>
        <w:rFonts w:ascii="Times New Roman" w:hAnsi="Times New Roman" w:cs="Times New Roman"/>
        <w:noProof/>
        <w:sz w:val="20"/>
        <w:szCs w:val="20"/>
      </w:rPr>
      <w:fldChar w:fldCharType="end"/>
    </w:r>
  </w:p>
  <w:p w14:paraId="36C131C0" w14:textId="77777777" w:rsidR="00CC6897" w:rsidRDefault="00CC689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FB52F1" w14:textId="1F8A8F91" w:rsidR="00F75A9A" w:rsidRPr="00C50001" w:rsidRDefault="00CC6897" w:rsidP="00F75A9A">
    <w:pPr>
      <w:pStyle w:val="Header"/>
      <w:tabs>
        <w:tab w:val="clear" w:pos="4680"/>
        <w:tab w:val="clear" w:pos="9360"/>
        <w:tab w:val="left" w:pos="8145"/>
      </w:tabs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Appendix A</w:t>
    </w:r>
    <w:r w:rsidR="00C72641">
      <w:rPr>
        <w:rFonts w:ascii="Times New Roman" w:hAnsi="Times New Roman" w:cs="Times New Roman"/>
        <w:sz w:val="20"/>
        <w:szCs w:val="20"/>
      </w:rPr>
      <w:t>,</w:t>
    </w:r>
    <w:r w:rsidR="00C72641" w:rsidRPr="00C72641">
      <w:rPr>
        <w:rFonts w:ascii="Times New Roman" w:hAnsi="Times New Roman" w:cs="Times New Roman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p</w:t>
    </w:r>
    <w:r w:rsidR="00405CD5" w:rsidRPr="00C50001">
      <w:rPr>
        <w:rFonts w:ascii="Times New Roman" w:hAnsi="Times New Roman" w:cs="Times New Roman"/>
        <w:sz w:val="20"/>
        <w:szCs w:val="20"/>
      </w:rPr>
      <w:t xml:space="preserve">age </w:t>
    </w:r>
    <w:r w:rsidR="00B42DE9" w:rsidRPr="00C50001">
      <w:rPr>
        <w:rFonts w:ascii="Times New Roman" w:hAnsi="Times New Roman" w:cs="Times New Roman"/>
        <w:sz w:val="20"/>
        <w:szCs w:val="20"/>
      </w:rPr>
      <w:fldChar w:fldCharType="begin"/>
    </w:r>
    <w:r w:rsidR="00B42DE9" w:rsidRPr="00C50001">
      <w:rPr>
        <w:rFonts w:ascii="Times New Roman" w:hAnsi="Times New Roman" w:cs="Times New Roman"/>
        <w:sz w:val="20"/>
        <w:szCs w:val="20"/>
      </w:rPr>
      <w:instrText xml:space="preserve"> PAGE   \* MERGEFORMAT </w:instrText>
    </w:r>
    <w:r w:rsidR="00B42DE9" w:rsidRPr="00C50001">
      <w:rPr>
        <w:rFonts w:ascii="Times New Roman" w:hAnsi="Times New Roman" w:cs="Times New Roman"/>
        <w:sz w:val="20"/>
        <w:szCs w:val="20"/>
      </w:rPr>
      <w:fldChar w:fldCharType="separate"/>
    </w:r>
    <w:r w:rsidR="00732A91">
      <w:rPr>
        <w:rFonts w:ascii="Times New Roman" w:hAnsi="Times New Roman" w:cs="Times New Roman"/>
        <w:noProof/>
        <w:sz w:val="20"/>
        <w:szCs w:val="20"/>
      </w:rPr>
      <w:t>3</w:t>
    </w:r>
    <w:r w:rsidR="00B42DE9" w:rsidRPr="00C50001">
      <w:rPr>
        <w:rFonts w:ascii="Times New Roman" w:hAnsi="Times New Roman" w:cs="Times New Roman"/>
        <w:noProof/>
        <w:sz w:val="20"/>
        <w:szCs w:val="20"/>
      </w:rPr>
      <w:fldChar w:fldCharType="end"/>
    </w:r>
    <w:r>
      <w:rPr>
        <w:rFonts w:ascii="Times New Roman" w:hAnsi="Times New Roman" w:cs="Times New Roman"/>
        <w:noProof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 xml:space="preserve">                                                      </w:t>
    </w:r>
    <w:r w:rsidRPr="00C72641">
      <w:rPr>
        <w:rFonts w:ascii="Times New Roman" w:hAnsi="Times New Roman" w:cs="Times New Roman"/>
        <w:sz w:val="20"/>
        <w:szCs w:val="20"/>
      </w:rPr>
      <w:t>Acronyms and Initialisms Relating to Continuing Resources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removePersonalInformation/>
  <w:removeDateAndTime/>
  <w:proofState w:spelling="clean" w:grammar="clean"/>
  <w:defaultTabStop w:val="720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FAB"/>
    <w:rsid w:val="0015108A"/>
    <w:rsid w:val="001F7074"/>
    <w:rsid w:val="002615AC"/>
    <w:rsid w:val="003B126A"/>
    <w:rsid w:val="00405CD5"/>
    <w:rsid w:val="0062568E"/>
    <w:rsid w:val="00633A40"/>
    <w:rsid w:val="00674574"/>
    <w:rsid w:val="006B6EC4"/>
    <w:rsid w:val="00732570"/>
    <w:rsid w:val="00732A91"/>
    <w:rsid w:val="00741FD1"/>
    <w:rsid w:val="0076771F"/>
    <w:rsid w:val="007B1BC2"/>
    <w:rsid w:val="008446D0"/>
    <w:rsid w:val="00875B80"/>
    <w:rsid w:val="00887C81"/>
    <w:rsid w:val="00917D5A"/>
    <w:rsid w:val="00960ECC"/>
    <w:rsid w:val="00967CD6"/>
    <w:rsid w:val="00995FD5"/>
    <w:rsid w:val="009A0262"/>
    <w:rsid w:val="009A3D24"/>
    <w:rsid w:val="009C639B"/>
    <w:rsid w:val="00B42DE9"/>
    <w:rsid w:val="00C263DA"/>
    <w:rsid w:val="00C4766B"/>
    <w:rsid w:val="00C50001"/>
    <w:rsid w:val="00C5263F"/>
    <w:rsid w:val="00C72641"/>
    <w:rsid w:val="00C8112F"/>
    <w:rsid w:val="00C81B65"/>
    <w:rsid w:val="00CC6897"/>
    <w:rsid w:val="00CD401D"/>
    <w:rsid w:val="00D31A65"/>
    <w:rsid w:val="00D761E1"/>
    <w:rsid w:val="00D86B9C"/>
    <w:rsid w:val="00EB4D7E"/>
    <w:rsid w:val="00EB5B66"/>
    <w:rsid w:val="00EC3FAB"/>
    <w:rsid w:val="00F75A9A"/>
    <w:rsid w:val="00FE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61FBC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5A9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A9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75A9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5A9A"/>
  </w:style>
  <w:style w:type="paragraph" w:styleId="Footer">
    <w:name w:val="footer"/>
    <w:basedOn w:val="Normal"/>
    <w:link w:val="FooterChar"/>
    <w:uiPriority w:val="99"/>
    <w:unhideWhenUsed/>
    <w:rsid w:val="00F75A9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5A9A"/>
  </w:style>
  <w:style w:type="paragraph" w:styleId="FootnoteText">
    <w:name w:val="footnote text"/>
    <w:basedOn w:val="Normal"/>
    <w:link w:val="FootnoteTextChar"/>
    <w:uiPriority w:val="99"/>
    <w:semiHidden/>
    <w:unhideWhenUsed/>
    <w:rsid w:val="00967CD6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67CD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67CD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CD401D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D40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oc.gov/aba/pcc/conser/index.html" TargetMode="External"/><Relationship Id="rId13" Type="http://schemas.openxmlformats.org/officeDocument/2006/relationships/hyperlink" Target="https://www.loc.gov/ndnp/" TargetMode="External"/><Relationship Id="rId18" Type="http://schemas.openxmlformats.org/officeDocument/2006/relationships/hyperlink" Target="https://www.loc.gov/aba/pcc/conser/scctp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hyperlink" Target="https://www.loc.gov/aba/pcc/bibco/index.html" TargetMode="External"/><Relationship Id="rId12" Type="http://schemas.openxmlformats.org/officeDocument/2006/relationships/hyperlink" Target="https://www.loc.gov/aba/pcc/naco/" TargetMode="External"/><Relationship Id="rId17" Type="http://schemas.openxmlformats.org/officeDocument/2006/relationships/hyperlink" Target="https://www.loc.gov/aba/pcc/saco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loc.gov/aba/pcc/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nasig.org/" TargetMode="External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yperlink" Target="https://www.oclc.org/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www.bac-lac.gc.ca/eng/services/issn-canada/Pages/issn-canada.aspx" TargetMode="External"/><Relationship Id="rId19" Type="http://schemas.openxmlformats.org/officeDocument/2006/relationships/hyperlink" Target="https://www.loc.gov/iss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fla.org/" TargetMode="External"/><Relationship Id="rId14" Type="http://schemas.openxmlformats.org/officeDocument/2006/relationships/hyperlink" Target="https://www.niso.org/" TargetMode="External"/><Relationship Id="rId22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ifla.org/files/assets/cataloguing/PRESSoo/pressoo_v1-3.pdf" TargetMode="External"/><Relationship Id="rId1" Type="http://schemas.openxmlformats.org/officeDocument/2006/relationships/hyperlink" Target="https://www.ifla.org/files/assets/cataloguing/PRESSoo/pressoo_v1-3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CD8504-B4B8-4E37-A682-6EDFF847B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1183</Words>
  <Characters>6744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2021-06-25T19:31:00Z</dcterms:created>
  <dcterms:modified xsi:type="dcterms:W3CDTF">2021-06-25T19:31:00Z</dcterms:modified>
</cp:coreProperties>
</file>